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0359D8EA" w:rsidR="007F6C83" w:rsidRPr="00B705E7" w:rsidRDefault="0063739A" w:rsidP="00F3436A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495BF7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5A89DCDF" w14:textId="528F28D7" w:rsidR="007F6C83" w:rsidRPr="00B705E7" w:rsidRDefault="003A0113" w:rsidP="00F3436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705E7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B705E7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B705E7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B705E7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B705E7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B705E7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B705E7">
        <w:rPr>
          <w:rFonts w:ascii="Times New Roman" w:hAnsi="Times New Roman" w:cs="Times New Roman"/>
          <w:sz w:val="28"/>
          <w:szCs w:val="28"/>
        </w:rPr>
        <w:br/>
      </w:r>
      <w:r w:rsidR="007F6C83" w:rsidRPr="00B705E7">
        <w:rPr>
          <w:rFonts w:ascii="Times New Roman" w:hAnsi="Times New Roman" w:cs="Times New Roman"/>
          <w:sz w:val="28"/>
          <w:szCs w:val="28"/>
        </w:rPr>
        <w:t>«</w:t>
      </w:r>
      <w:r w:rsidR="008C10E9" w:rsidRPr="00B705E7">
        <w:rPr>
          <w:rFonts w:ascii="Times New Roman" w:hAnsi="Times New Roman" w:cs="Times New Roman"/>
          <w:sz w:val="28"/>
          <w:szCs w:val="28"/>
        </w:rPr>
        <w:t xml:space="preserve">Развитие цифрового </w:t>
      </w:r>
      <w:r w:rsidR="007C5161" w:rsidRPr="00B705E7">
        <w:rPr>
          <w:rFonts w:ascii="Times New Roman" w:hAnsi="Times New Roman" w:cs="Times New Roman"/>
          <w:sz w:val="28"/>
          <w:szCs w:val="28"/>
        </w:rPr>
        <w:t>общества Ханты</w:t>
      </w:r>
      <w:r w:rsidR="007F6C83" w:rsidRPr="00B705E7">
        <w:rPr>
          <w:rFonts w:ascii="Times New Roman" w:hAnsi="Times New Roman" w:cs="Times New Roman"/>
          <w:sz w:val="28"/>
          <w:szCs w:val="28"/>
        </w:rPr>
        <w:t>-Мансийского района»</w:t>
      </w:r>
    </w:p>
    <w:p w14:paraId="75EB368B" w14:textId="77777777" w:rsidR="007F6C83" w:rsidRPr="00B705E7" w:rsidRDefault="007F6C83" w:rsidP="00F34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6304B4" w14:textId="70911A09" w:rsidR="007C5161" w:rsidRDefault="00CE11AC" w:rsidP="00495BF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05E7">
        <w:rPr>
          <w:rFonts w:ascii="Times New Roman" w:hAnsi="Times New Roman" w:cs="Times New Roman"/>
          <w:sz w:val="28"/>
          <w:szCs w:val="28"/>
        </w:rPr>
        <w:tab/>
      </w:r>
      <w:r w:rsidR="007C5161" w:rsidRPr="007C516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программы предлагается к рассмотрению на основании статьи 179 Бюджетного кодекса Российской Федерации, в связи                                  с  принятием постановления Администрации Ханты-Мансийского района от 24.12.2024 № 1126 «О порядке разработки и реализации муниципальных программ Ханты-Мансийского района» (далее - Постановление Администрации Ханты-Мансийского района от 24.12.2024 № 1126)                          и доведением проектируемых объемов бюджетных ассигнований                        на 2025 -2030 годы.</w:t>
      </w:r>
    </w:p>
    <w:p w14:paraId="6BF2E8BD" w14:textId="36C62415" w:rsidR="003A0113" w:rsidRPr="00CB64D9" w:rsidRDefault="003A0113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экспертизы установлено, что куратором программы является – заместитель Главы Ханты-Мансийского района по </w:t>
      </w:r>
      <w:r w:rsidR="00CB64D9"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безопасности</w:t>
      </w:r>
      <w:r w:rsidR="00E97E41"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ответственным</w:t>
      </w:r>
      <w:r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</w:t>
      </w:r>
      <w:r w:rsidR="00CB64D9"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CB64D9"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по информационным технологиям Администрации </w:t>
      </w:r>
      <w:r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(далее – </w:t>
      </w:r>
      <w:r w:rsidR="00CB64D9"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по информационным технологиям</w:t>
      </w:r>
      <w:r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>). Соисполнители муниципальной программы не предусмотрены.</w:t>
      </w:r>
    </w:p>
    <w:p w14:paraId="7F19FF23" w14:textId="3A254A6C" w:rsidR="005C455B" w:rsidRPr="00CB64D9" w:rsidRDefault="005C455B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64D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68A136D1" w14:textId="0556F1A3" w:rsidR="00B27224" w:rsidRDefault="003A0113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8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Целью Проекта программы является </w:t>
      </w:r>
      <w:r w:rsidR="00FB2869" w:rsidRPr="00FB28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информационного пространства на основе использования информационных и телекоммуникационных технологий для повышения качества жизни граждан. </w:t>
      </w:r>
    </w:p>
    <w:p w14:paraId="7380A4FF" w14:textId="621FCF81" w:rsidR="007C5161" w:rsidRPr="00FB2869" w:rsidRDefault="007C5161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516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национальных и региональных проектов Проектом программы не предусмотрена.</w:t>
      </w:r>
    </w:p>
    <w:p w14:paraId="4A06A5E9" w14:textId="59EA6286" w:rsidR="003A0113" w:rsidRPr="009235CF" w:rsidRDefault="00685D1C" w:rsidP="00C2298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23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923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923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923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</w:t>
      </w:r>
      <w:r w:rsidR="009235CF" w:rsidRPr="00923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3A0113" w:rsidRPr="00923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тся </w:t>
      </w:r>
      <w:r w:rsidR="00C22988" w:rsidRPr="00923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местный бюджет</w:t>
      </w:r>
      <w:r w:rsidR="003A0113" w:rsidRPr="00923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14:paraId="1996306E" w14:textId="28BA1DE9" w:rsidR="005C455B" w:rsidRPr="009235CF" w:rsidRDefault="005C455B" w:rsidP="005C4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35CF">
        <w:rPr>
          <w:rFonts w:ascii="Times New Roman" w:hAnsi="Times New Roman" w:cs="Times New Roman"/>
          <w:sz w:val="28"/>
          <w:szCs w:val="28"/>
        </w:rPr>
        <w:t xml:space="preserve">Финансовое обеспечение реализации мероприятий программы                   </w:t>
      </w:r>
      <w:r w:rsidR="009235CF" w:rsidRPr="009235CF">
        <w:rPr>
          <w:rFonts w:ascii="Times New Roman" w:hAnsi="Times New Roman" w:cs="Times New Roman"/>
          <w:sz w:val="28"/>
          <w:szCs w:val="28"/>
        </w:rPr>
        <w:t xml:space="preserve">из </w:t>
      </w:r>
      <w:r w:rsidR="009235CF" w:rsidRPr="009235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бюджета автономного округа и </w:t>
      </w:r>
      <w:r w:rsidRPr="009235CF">
        <w:rPr>
          <w:rFonts w:ascii="Times New Roman" w:hAnsi="Times New Roman" w:cs="Times New Roman"/>
          <w:sz w:val="28"/>
          <w:szCs w:val="28"/>
        </w:rPr>
        <w:t xml:space="preserve">из федерального бюджета </w:t>
      </w:r>
      <w:r w:rsidR="007C5161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9235CF">
        <w:rPr>
          <w:rFonts w:ascii="Times New Roman" w:hAnsi="Times New Roman" w:cs="Times New Roman"/>
          <w:sz w:val="28"/>
          <w:szCs w:val="28"/>
        </w:rPr>
        <w:t>не предусмотрено.</w:t>
      </w:r>
    </w:p>
    <w:p w14:paraId="50EE7191" w14:textId="79686718" w:rsidR="00AC5280" w:rsidRPr="00EA2873" w:rsidRDefault="00DD1164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EA2873"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</w:t>
      </w:r>
      <w:r w:rsidR="007C51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A2873"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470,2</w:t>
      </w:r>
      <w:r w:rsidR="00685D1C"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EA287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4C0115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4C0115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4C0115" w:rsidRPr="004C0115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4C0115" w:rsidRPr="004C0115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4C0115" w:rsidRPr="004C0115" w14:paraId="667DC03F" w14:textId="77777777" w:rsidTr="00AC5280">
        <w:tc>
          <w:tcPr>
            <w:tcW w:w="2176" w:type="dxa"/>
          </w:tcPr>
          <w:p w14:paraId="08D1033E" w14:textId="77777777" w:rsidR="00AC5280" w:rsidRPr="004C0115" w:rsidRDefault="00AC5280" w:rsidP="0090192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976" w:type="dxa"/>
            <w:vAlign w:val="center"/>
          </w:tcPr>
          <w:p w14:paraId="55760590" w14:textId="44E2540B" w:rsidR="00AC5280" w:rsidRPr="004C0115" w:rsidRDefault="004C0115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69" w:type="dxa"/>
            <w:vAlign w:val="center"/>
          </w:tcPr>
          <w:p w14:paraId="2BC04D51" w14:textId="39920766" w:rsidR="00AC5280" w:rsidRPr="004C0115" w:rsidRDefault="004C0115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58" w:type="dxa"/>
            <w:vAlign w:val="center"/>
          </w:tcPr>
          <w:p w14:paraId="0B62D467" w14:textId="31C687A3" w:rsidR="00AC5280" w:rsidRPr="004C0115" w:rsidRDefault="004C0115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69" w:type="dxa"/>
            <w:vAlign w:val="center"/>
          </w:tcPr>
          <w:p w14:paraId="697B1AD4" w14:textId="3C956BF5" w:rsidR="00AC5280" w:rsidRPr="004C0115" w:rsidRDefault="004C0115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62" w:type="dxa"/>
            <w:vAlign w:val="center"/>
          </w:tcPr>
          <w:p w14:paraId="32C125B0" w14:textId="30D8F594" w:rsidR="00AC5280" w:rsidRPr="004C0115" w:rsidRDefault="004C0115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62" w:type="dxa"/>
            <w:vAlign w:val="center"/>
          </w:tcPr>
          <w:p w14:paraId="36CF8F47" w14:textId="233463AB" w:rsidR="00AC5280" w:rsidRPr="004C0115" w:rsidRDefault="004C0115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1109" w:type="dxa"/>
            <w:vAlign w:val="center"/>
          </w:tcPr>
          <w:p w14:paraId="53B8756D" w14:textId="6E9BCFF5" w:rsidR="00AC5280" w:rsidRPr="004C0115" w:rsidRDefault="004C0115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44470,2</w:t>
            </w:r>
          </w:p>
        </w:tc>
      </w:tr>
      <w:tr w:rsidR="004C0115" w:rsidRPr="0013095D" w14:paraId="1DDFC0D8" w14:textId="77777777" w:rsidTr="00AC5280">
        <w:tc>
          <w:tcPr>
            <w:tcW w:w="2176" w:type="dxa"/>
          </w:tcPr>
          <w:p w14:paraId="49CEDFDA" w14:textId="5FBE7452" w:rsidR="00AC5280" w:rsidRPr="004C0115" w:rsidRDefault="00AC5280" w:rsidP="00B87C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4C011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  <w:vAlign w:val="center"/>
          </w:tcPr>
          <w:p w14:paraId="206E95F9" w14:textId="06067C09" w:rsidR="00AC5280" w:rsidRPr="004C0115" w:rsidRDefault="004C0115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69" w:type="dxa"/>
            <w:vAlign w:val="center"/>
          </w:tcPr>
          <w:p w14:paraId="4D7C3AE3" w14:textId="7E0EB9A0" w:rsidR="00AC5280" w:rsidRPr="004C0115" w:rsidRDefault="004C0115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58" w:type="dxa"/>
            <w:vAlign w:val="center"/>
          </w:tcPr>
          <w:p w14:paraId="31EBF09B" w14:textId="01BCEC49" w:rsidR="00AC5280" w:rsidRPr="004C0115" w:rsidRDefault="004C0115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69" w:type="dxa"/>
            <w:vAlign w:val="center"/>
          </w:tcPr>
          <w:p w14:paraId="437A317E" w14:textId="363B5610" w:rsidR="00AC5280" w:rsidRPr="004C0115" w:rsidRDefault="004C0115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62" w:type="dxa"/>
            <w:vAlign w:val="center"/>
          </w:tcPr>
          <w:p w14:paraId="41C977AE" w14:textId="76A91DE1" w:rsidR="00AC5280" w:rsidRPr="004C0115" w:rsidRDefault="004C0115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962" w:type="dxa"/>
            <w:vAlign w:val="center"/>
          </w:tcPr>
          <w:p w14:paraId="69011DEF" w14:textId="62950541" w:rsidR="00AC5280" w:rsidRPr="004C0115" w:rsidRDefault="004C0115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7411,7</w:t>
            </w:r>
          </w:p>
        </w:tc>
        <w:tc>
          <w:tcPr>
            <w:tcW w:w="1109" w:type="dxa"/>
            <w:vAlign w:val="center"/>
          </w:tcPr>
          <w:p w14:paraId="6AE63DDA" w14:textId="1E5A20AB" w:rsidR="00AC5280" w:rsidRPr="004C0115" w:rsidRDefault="004C0115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44470,2</w:t>
            </w:r>
          </w:p>
        </w:tc>
      </w:tr>
    </w:tbl>
    <w:p w14:paraId="5DD69E2C" w14:textId="77777777" w:rsidR="00AC5280" w:rsidRPr="0013095D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highlight w:val="green"/>
          <w:lang w:eastAsia="ru-RU"/>
        </w:rPr>
      </w:pPr>
    </w:p>
    <w:p w14:paraId="51E68629" w14:textId="1EDED0DB" w:rsidR="007C5161" w:rsidRPr="007C5161" w:rsidRDefault="007C5161" w:rsidP="007C5161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C51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Финансовое обеспечение на 2025 год и плановый период 2026 и 2027 годов соответствует решению Думы Ханты-Мансийского района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</w:t>
      </w:r>
      <w:r w:rsidRPr="007C51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18.12.2024 № 556 «О бюджете Ханты-Мансийского района на 2025 год и плановый период 2026 и 2027 годов».</w:t>
      </w:r>
    </w:p>
    <w:p w14:paraId="455E9094" w14:textId="77777777" w:rsidR="007C5161" w:rsidRPr="007C5161" w:rsidRDefault="003A0113" w:rsidP="007C516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C51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ab/>
      </w:r>
      <w:r w:rsidR="007C5161" w:rsidRPr="007C51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Паспорт и приложения Проекта программы соответствуют требованиям Постановления администрации Ханты-Мансийского района                                        от 24.12.2024 № 1126, предъявляемым к структуре муниципальной программы Ханты-Мансийского района.</w:t>
      </w:r>
    </w:p>
    <w:p w14:paraId="5C136784" w14:textId="5B20F162" w:rsidR="003A0113" w:rsidRPr="007C5161" w:rsidRDefault="003A0113" w:rsidP="007C5161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C5161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7C5161">
        <w:rPr>
          <w:rFonts w:ascii="Times New Roman" w:eastAsia="Calibri" w:hAnsi="Times New Roman" w:cs="Times New Roman"/>
          <w:sz w:val="28"/>
          <w:szCs w:val="28"/>
        </w:rPr>
        <w:t>после официального опубликования</w:t>
      </w:r>
      <w:r w:rsidR="007C5161">
        <w:rPr>
          <w:rFonts w:ascii="Times New Roman" w:eastAsia="Calibri" w:hAnsi="Times New Roman" w:cs="Times New Roman"/>
          <w:sz w:val="28"/>
          <w:szCs w:val="28"/>
        </w:rPr>
        <w:t xml:space="preserve">                          </w:t>
      </w:r>
      <w:r w:rsidR="00F75740" w:rsidRPr="007C5161">
        <w:rPr>
          <w:rFonts w:ascii="Times New Roman" w:eastAsia="Calibri" w:hAnsi="Times New Roman" w:cs="Times New Roman"/>
          <w:sz w:val="28"/>
          <w:szCs w:val="28"/>
        </w:rPr>
        <w:t xml:space="preserve"> и распространения действия на правоотношения, возникающие с 1 января 2025</w:t>
      </w:r>
      <w:r w:rsidRPr="007C5161">
        <w:rPr>
          <w:rFonts w:ascii="Times New Roman" w:eastAsia="Calibri" w:hAnsi="Times New Roman" w:cs="Times New Roman"/>
          <w:sz w:val="28"/>
          <w:szCs w:val="28"/>
        </w:rPr>
        <w:t xml:space="preserve"> года.</w:t>
      </w:r>
    </w:p>
    <w:p w14:paraId="6F772D02" w14:textId="62625C60" w:rsidR="003A0113" w:rsidRPr="007C5161" w:rsidRDefault="003A0113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C51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пояснительной записке к Проекту программы </w:t>
      </w:r>
      <w:r w:rsidR="007C5161" w:rsidRPr="007C51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приведен перечень</w:t>
      </w:r>
      <w:r w:rsidRPr="007C51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нормативно-правовых актов, которые необходимо признать утратившими силу в связи с принятием муниципальной программы. </w:t>
      </w:r>
    </w:p>
    <w:p w14:paraId="229BF629" w14:textId="77777777" w:rsidR="009705D8" w:rsidRPr="007C5161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161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7C5161">
        <w:rPr>
          <w:rFonts w:ascii="Times New Roman" w:hAnsi="Times New Roman" w:cs="Times New Roman"/>
          <w:sz w:val="28"/>
          <w:szCs w:val="28"/>
        </w:rPr>
        <w:t>Проект Программы размещен на официальном сайте администрации</w:t>
      </w:r>
      <w:r w:rsidR="00BC3B1D" w:rsidRPr="007C5161">
        <w:rPr>
          <w:rFonts w:ascii="Times New Roman" w:hAnsi="Times New Roman" w:cs="Times New Roman"/>
          <w:sz w:val="28"/>
          <w:szCs w:val="28"/>
        </w:rPr>
        <w:br/>
      </w:r>
      <w:r w:rsidR="009705D8" w:rsidRPr="007C5161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7C5161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7C5161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7B2DDD97" w14:textId="59693746" w:rsidR="00D27605" w:rsidRDefault="00E57E53" w:rsidP="00D2760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5161">
        <w:rPr>
          <w:rFonts w:ascii="Times New Roman" w:hAnsi="Times New Roman" w:cs="Times New Roman"/>
          <w:sz w:val="28"/>
          <w:szCs w:val="28"/>
        </w:rPr>
        <w:tab/>
      </w:r>
      <w:r w:rsidR="009705D8" w:rsidRPr="007C5161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7C5161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7C5161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7C5161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7C5161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7C5161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  <w:bookmarkStart w:id="0" w:name="_GoBack"/>
      <w:bookmarkEnd w:id="0"/>
    </w:p>
    <w:sectPr w:rsidR="00D27605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27C1374D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9C546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5D1"/>
    <w:rsid w:val="00012153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1CC5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63C3"/>
    <w:rsid w:val="001B2F33"/>
    <w:rsid w:val="001C2294"/>
    <w:rsid w:val="001C5C3F"/>
    <w:rsid w:val="001D049C"/>
    <w:rsid w:val="001D58A2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5DC4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E6221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000D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5BF7"/>
    <w:rsid w:val="00497A66"/>
    <w:rsid w:val="004A21FF"/>
    <w:rsid w:val="004B28BF"/>
    <w:rsid w:val="004B2B67"/>
    <w:rsid w:val="004B499B"/>
    <w:rsid w:val="004C0115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161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5DCB"/>
    <w:rsid w:val="00897CB6"/>
    <w:rsid w:val="008A20DD"/>
    <w:rsid w:val="008A62A1"/>
    <w:rsid w:val="008A7B52"/>
    <w:rsid w:val="008A7C6B"/>
    <w:rsid w:val="008B00DD"/>
    <w:rsid w:val="008C10E9"/>
    <w:rsid w:val="008C2ACB"/>
    <w:rsid w:val="008C7F43"/>
    <w:rsid w:val="008D6252"/>
    <w:rsid w:val="008E009D"/>
    <w:rsid w:val="008E4601"/>
    <w:rsid w:val="008F681B"/>
    <w:rsid w:val="00903CF1"/>
    <w:rsid w:val="00922656"/>
    <w:rsid w:val="009235CF"/>
    <w:rsid w:val="0092417B"/>
    <w:rsid w:val="00925BE8"/>
    <w:rsid w:val="00927695"/>
    <w:rsid w:val="00932E66"/>
    <w:rsid w:val="00933810"/>
    <w:rsid w:val="00936778"/>
    <w:rsid w:val="00936981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05E7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0D3B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B64D9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4CE7"/>
    <w:rsid w:val="00E579FC"/>
    <w:rsid w:val="00E57E53"/>
    <w:rsid w:val="00E6079F"/>
    <w:rsid w:val="00E624C3"/>
    <w:rsid w:val="00E97E41"/>
    <w:rsid w:val="00EA2873"/>
    <w:rsid w:val="00EA351B"/>
    <w:rsid w:val="00EA36BD"/>
    <w:rsid w:val="00EA49B1"/>
    <w:rsid w:val="00EA71E9"/>
    <w:rsid w:val="00EB6749"/>
    <w:rsid w:val="00EC36BA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2869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DF87DC-111E-4029-BC04-6C21555E3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503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2024-12-28T05:52:00Z</dcterms:modified>
</cp:coreProperties>
</file>